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1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PARA CREDENCIAMENTO 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1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DELEGADOS À 31ª ASSEMBLEIA REGIONAL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17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1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lavrada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ocasião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Reunião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(ões)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Assembleia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Ordinária e/ou Extraordinária (ou Conselho de Pais no caso de Seção Autônoma) do Grupo Escoteiro XXX/SP (ou Seção Autônoma)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Região Escoteira de São Paulo, realizada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</w:t>
      </w:r>
      <w:r w:rsidDel="00000000" w:rsidR="00000000" w:rsidRPr="00000000">
        <w:rPr>
          <w:rFonts w:ascii="Arial" w:cs="Arial" w:eastAsia="Arial" w:hAnsi="Arial"/>
          <w:rtl w:val="0"/>
        </w:rPr>
        <w:t xml:space="preserve">onforme Edital publicado em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respectivamente, transcrevem-se as seguintes informações essenciais ao credenciamento dos representantes deste Grupo Escoteiro (ou Seção Autônoma), na Assembleia Regional da União dos Escoteiros do Brasil – Região de São Paulo, a ser realizada nos dias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 e 24 de março de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além de outras informações: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presentes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Foram registradas as presenças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 (quantidade por extenso)</w:t>
      </w:r>
      <w:r w:rsidDel="00000000" w:rsidR="00000000" w:rsidRPr="00000000">
        <w:rPr>
          <w:rFonts w:ascii="Arial" w:cs="Arial" w:eastAsia="Arial" w:hAnsi="Arial"/>
          <w:rtl w:val="0"/>
        </w:rPr>
        <w:t xml:space="preserve"> pessoas na Assembleia (ou Conselho de Pais) do Grupo Escoteiro (ou Seção Autônoma)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 XXX/SP,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lista de presença assinada.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Diretora dos trabalhos na Assembleia (ou Conselho de Pais no Caso de Seção Autônoma) 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Escoteiro (ou Seção Autônoma)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XXX/SP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Foram eleitos para dirigir os trabalhos da Assembleia de Grupo (ou do Conselho de Pais no caso de Seção Autônoma) os seguintes associados: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Diretoria 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Escoteiro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 XXX/SP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(necessário apenas quando for Grupo Escoteiro, não sendo necessário quando for Seção Autônoma por não ter Diretoria)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Prosseguem no exercício de seu mandato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Gestão Dia/Mês/20xx – Dia/Mês/20xx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(ou nova Diretoria de Grupo eleita para o mandato, desde que o mandato comece antes da data de realização da Assembleia Regional, caso contrário, continua valendo a gestão da Diretoria de Grupo anterior. A composição da diretoria deve integrar TODOS os diretores eleitos e nomeados; a Comissão Fiscal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faz parte da Diretoria, nem eleita e nem nomeada)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Diretor-Presidente eleito: xxxxxxxxxxxxxxxxxxx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eleito – (cargo): xxxxxxxxxxxxxxxxxxxx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eleito – (cargo): xxxxxxxxxxxxxxxxxxxx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Diretor nomeado – (cargo): xxxxxxxxxxxxxxxxx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Representantes 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Escoteiro (ou Seção Autônoma) xxxxxxxx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XXX/SP à Assembleia Regional: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 com o que estabelece o artigo 11 do Estatuto da União dos Escoteiros do Brasil – Região de São Paulo exercerão na Assembleia Regional da UEB-SP, a representação da Unidade Escoteira Local (Grupo Escoteiro ou Seção Escoteira Autônoma) os seguintes associados: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(somente em caso de Grupo Escoteiro, não válido para Seção Autônoma.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da Diretoria de Grupo: xxxxxxxxxxxxxxxxxxxx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Escoteiro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DELEGADOS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(um delegado para cada fração de 50 associados registrados até 31 de dezembro do ano anterior à realização da Assembleia Regional, eleito pela Assembleia de Grupo no caso de Grupo Escoteiro ou pelo Conselho de Pais no caso de Seção Autônoma. (Veja a tabela publicada no site da Região para confirmar a quantidade de delegados que a Unidade tem direito de voto):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Delegado eleito: xxxxxxxxxxxxxxxxxx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Escoteiro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SUPLENTES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 eleito: xxxxxxxxxxxxxxxxxxx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Escoteiro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que as informações constantes deste documento conferem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exatamente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Reunião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(ões)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Assembleia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Grupo (ou Conselho de Pais no caso de Seção Autônoma) e assumimos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 pela veracidade dessas declarações na forma da lei.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xxxxxx, xx de xxxxxxx de 20xx.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(cidade, data)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                          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Presidente da Assembleia de Grupo Escoteiro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(ou do Conselho de Pais no caso de Seção Autônoma)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xxxxxxxxxxxxxxxxxxxxxxxxxxxxxxxxx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Presidente do Grupo Escoteiro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(ou Chefe de Seção Autônoma)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ORIENTAÇÕES GERAIS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Diretoria de Grupo será representada por um dos seus Diretores eleitos ou nomeados, desde que conste quem será o representante em ata de reunião da Diretoria de Grupo, conforme Artigo 11, Inciso II, do Estatuto da UEB-SP. Se necessário, mencione as duas Atas onde foram eleitos a Diretoria e o Delegados, para os casos de terem sido em reuniões diferenciadas.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será aceito credenciamento de representantes da Diretoria de Grupo que não sejam diretores eleitos ou nomeados do Grupo Escoteiro, incluem-se aqui membros da Comissão Fiscal, nem por procuração.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será aceito arquivo do transunto com as informações fiéis da ata da Assembleia de Grupo/Conselho de Pais, em formato PDF, quando do envio no e-mail do pré-credenciamento indicado do edital de convocação da Assembleia Regional, e o documento deve estar devidamente assinado.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Seção Autônoma, deve ser apresentada a transcrição da Ata da Reunião do Conselho de Pais (ou Clã) em que conste quem foi o escolhido para ser Delegado à Assembleia Regional, conforme artigo 11, inciso IV, do Estatuto da UEB-SP.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UELs patrocinadas deve ser apresentada a Ata de Assembleia de Grupo/Conselho de Pais, ou caso não tenha Assembleia de Grupo ou Conselho de Pais, a Ata da reunião da Diretoria que designou os delegados, conforme Artigo 11, parágrafo 1º, do Estatuto da UEB-SP.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aceitos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documentos editáveis, apenas documentos com extensão em formato PDF.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parágrafo único do artigo 31 do Estatuto Nacional da UEB, a data de validade da gestão da Diretoria de Grupo/Chefia da Seção Autônoma de UEL patrocinada é determinada pela Diretoria da entidade mantenedora, quando não houver Assembleia de Grupo/Conselho de Pais, e deve constar no termo de convênio ou ata da Diretoria da entidade mantenedora em que foi designada a Diretoria de Grupo ou Chefia de Seção Autônoma.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validade da gestão para Diretoria de Grupo que não é patrocinado é de 2 (dois) anos (Art. 35,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Estatuto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UEB)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Diretoria de Grupo pode ser reeleita, mas isso tem que constar na Ata da Assembleia de Grupo. Dessa forma é obrigatório informar no item 3 do transunto, ou na Ata da Assembleia de Grupo, a data completa (dia, mês e ano).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106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não houve eleição ou reeleição, por qualquer que seja o motivo (vacância durante a gestão para validação dos atos, por exemplo) a Diretoria do Grupo está irregular e não poderá se credenciar e deve entrar em contato com o Escritório Regional ou o Comissário Distrital para regularização.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delegados, se não houve eleição ou reeleição, por qualquer que seja o motivo (exemplo: vacância durante a gestão para validação dos atos) a Diretoria do Grupo está irregular; portanto, não poderá se credenciar e deve entrar em contato com o Comissário Distrital para regularização antes dos 30 dias da Assembleia Regional.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vedado aos integrantes do Quadro de Servidores da UEB o exercício de cargos e mandatos nas Assembleias, Diretorias, Comissões Fiscais e Comissões de Ética e Disciplina de Nível igual ou superior àquele em que exercem suas atividades profissionais (Art. 60, Estatuto UEB).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As informações destacadas 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vermelho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são orientações ou espaço para preenchimento com as informações das UELs.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 caso de dúvidas, entrar em contato via e-mail: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credenciamento.sp@escoteiros.org.br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09" w:footer="209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ourier New"/>
  <w:font w:name="OfficinaSanITCBoo"/>
  <w:font w:name="Noto Sans Symbols">
    <w:embedRegular w:fontKey="{00000000-0000-0000-0000-000000000000}" r:id="rId1" w:subsetted="0"/>
    <w:embedBold w:fontKey="{00000000-0000-0000-0000-000000000000}" r:id="rId2" w:subsetted="0"/>
  </w:font>
  <w:font w:name="Officina Serif ITC T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-798829</wp:posOffset>
          </wp:positionH>
          <wp:positionV relativeFrom="paragraph">
            <wp:posOffset>12700</wp:posOffset>
          </wp:positionV>
          <wp:extent cx="7629525" cy="1495425"/>
          <wp:effectExtent b="0" l="0" r="0" t="0"/>
          <wp:wrapNone/>
          <wp:docPr descr="proposta_visual_02_base-09" id="1387056240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-709929</wp:posOffset>
          </wp:positionH>
          <wp:positionV relativeFrom="paragraph">
            <wp:posOffset>-451484</wp:posOffset>
          </wp:positionV>
          <wp:extent cx="7524750" cy="1143000"/>
          <wp:effectExtent b="0" l="0" r="0" t="0"/>
          <wp:wrapTopAndBottom distB="0" distT="0"/>
          <wp:docPr descr="C:\Users\user\Documents\TRABALHOS\2020\PAPELARIA UEB\PAPEL TIMBRADO\proposta_visual_02_topo-06.jpg" id="1387056241" name="image1.jpg"/>
          <a:graphic>
            <a:graphicData uri="http://schemas.openxmlformats.org/drawingml/2006/picture">
              <pic:pic>
                <pic:nvPicPr>
                  <pic:cNvPr descr="C:\Users\user\Documents\TRABALHOS\2020\PAPELARIA UEB\PAPEL TIMBRADO\proposta_visual_02_topo-06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143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3530600</wp:posOffset>
              </wp:positionH>
              <wp:positionV relativeFrom="paragraph">
                <wp:posOffset>-292099</wp:posOffset>
              </wp:positionV>
              <wp:extent cx="2974975" cy="790575"/>
              <wp:effectExtent b="0" l="0" r="0" t="0"/>
              <wp:wrapNone/>
              <wp:docPr id="138705623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63275" y="3389475"/>
                        <a:ext cx="29654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Escoteiros do Brasil – Região de São Paulo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(11) 3154-5500 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escoteirossp.org.br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Coronel Xavier de Toledo, 316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3º andar – República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São Paulo – SP CEP 01048-000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3530600</wp:posOffset>
              </wp:positionH>
              <wp:positionV relativeFrom="paragraph">
                <wp:posOffset>-292099</wp:posOffset>
              </wp:positionV>
              <wp:extent cx="2974975" cy="790575"/>
              <wp:effectExtent b="0" l="0" r="0" t="0"/>
              <wp:wrapNone/>
              <wp:docPr id="13870562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4975" cy="790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200" w:lineRule="auto"/>
    </w:pPr>
    <w:rPr>
      <w:rFonts w:ascii="Officina Serif ITC TT" w:cs="Officina Serif ITC TT" w:eastAsia="Officina Serif ITC TT" w:hAnsi="Officina Serif ITC TT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240" w:before="120" w:lineRule="auto"/>
      <w:jc w:val="center"/>
    </w:pPr>
    <w:rPr>
      <w:rFonts w:ascii="OfficinaSanITCBoo" w:cs="OfficinaSanITCBoo" w:eastAsia="OfficinaSanITCBoo" w:hAnsi="OfficinaSanITCBoo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4719"/>
    <w:rPr>
      <w:rFonts w:ascii="Cambria" w:cs="Cambria" w:eastAsia="Cambria" w:hAnsi="Cambria"/>
      <w:kern w:val="0"/>
      <w:szCs w:val="24"/>
      <w:lang w:eastAsia="zh-CN" w:val="en-US"/>
    </w:rPr>
  </w:style>
  <w:style w:type="paragraph" w:styleId="Ttulo3">
    <w:name w:val="heading 3"/>
    <w:basedOn w:val="Normal"/>
    <w:next w:val="Normal"/>
    <w:link w:val="Ttulo3Char"/>
    <w:qFormat w:val="1"/>
    <w:rsid w:val="00802164"/>
    <w:pPr>
      <w:keepNext w:val="1"/>
      <w:spacing w:after="200"/>
      <w:outlineLvl w:val="2"/>
    </w:pPr>
    <w:rPr>
      <w:rFonts w:ascii="Officina Serif ITC TT" w:cs="Times New Roman" w:hAnsi="Officina Serif ITC TT"/>
      <w:b w:val="1"/>
      <w:bCs w:val="1"/>
      <w:sz w:val="26"/>
      <w:szCs w:val="22"/>
      <w:lang w:eastAsia="en-US" w:val="pt-BR"/>
    </w:rPr>
  </w:style>
  <w:style w:type="paragraph" w:styleId="Ttulo4">
    <w:name w:val="heading 4"/>
    <w:basedOn w:val="Normal"/>
    <w:next w:val="Normal"/>
    <w:link w:val="Ttulo4Char"/>
    <w:qFormat w:val="1"/>
    <w:rsid w:val="00802164"/>
    <w:pPr>
      <w:keepNext w:val="1"/>
      <w:autoSpaceDE w:val="0"/>
      <w:autoSpaceDN w:val="0"/>
      <w:adjustRightInd w:val="0"/>
      <w:spacing w:after="240" w:before="120"/>
      <w:jc w:val="center"/>
      <w:outlineLvl w:val="3"/>
    </w:pPr>
    <w:rPr>
      <w:rFonts w:ascii="OfficinaSanITCBoo" w:cs="Times New Roman" w:hAnsi="OfficinaSanITCBoo"/>
      <w:b w:val="1"/>
      <w:bCs w:val="1"/>
      <w:szCs w:val="22"/>
      <w:lang w:eastAsia="en-US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C749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C7496"/>
  </w:style>
  <w:style w:type="paragraph" w:styleId="Rodap">
    <w:name w:val="footer"/>
    <w:basedOn w:val="Normal"/>
    <w:link w:val="RodapChar"/>
    <w:uiPriority w:val="99"/>
    <w:unhideWhenUsed w:val="1"/>
    <w:rsid w:val="00BC749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C7496"/>
  </w:style>
  <w:style w:type="paragraph" w:styleId="PAPELTIMBRADOUEB" w:customStyle="1">
    <w:name w:val="PAPEL TIMBRADO UEB"/>
    <w:basedOn w:val="Normal"/>
    <w:qFormat w:val="1"/>
    <w:rsid w:val="00DE1C23"/>
    <w:pPr>
      <w:numPr>
        <w:numId w:val="1"/>
      </w:numPr>
      <w:textAlignment w:val="baseline"/>
    </w:pPr>
    <w:rPr>
      <w:rFonts w:ascii="Montserrat" w:hAnsi="Montserrat"/>
      <w:bCs w:val="1"/>
      <w:color w:val="595959"/>
      <w:sz w:val="20"/>
      <w:szCs w:val="20"/>
      <w:lang w:val="pt-BR"/>
    </w:rPr>
  </w:style>
  <w:style w:type="paragraph" w:styleId="NormalWeb">
    <w:name w:val="Normal (Web)"/>
    <w:basedOn w:val="Normal"/>
    <w:uiPriority w:val="99"/>
    <w:unhideWhenUsed w:val="1"/>
    <w:rsid w:val="00BA39C5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 w:val="pt-BR"/>
    </w:rPr>
  </w:style>
  <w:style w:type="character" w:styleId="Hyperlink">
    <w:name w:val="Hyperlink"/>
    <w:basedOn w:val="Fontepargpadro"/>
    <w:semiHidden w:val="1"/>
    <w:unhideWhenUsed w:val="1"/>
    <w:rsid w:val="00BA39C5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105A64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656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pj7bzys" w:customStyle="1">
    <w:name w:val="mpj7bzys"/>
    <w:basedOn w:val="Fontepargpadro"/>
    <w:rsid w:val="007E6075"/>
  </w:style>
  <w:style w:type="paragraph" w:styleId="xmsonormal" w:customStyle="1">
    <w:name w:val="x_msonormal"/>
    <w:basedOn w:val="Normal"/>
    <w:rsid w:val="0055658D"/>
    <w:rPr>
      <w:rFonts w:ascii="Calibri" w:cs="Calibri" w:hAnsi="Calibri" w:eastAsiaTheme="minorHAnsi"/>
      <w:sz w:val="22"/>
      <w:szCs w:val="22"/>
      <w:lang w:eastAsia="pt-BR" w:val="pt-BR"/>
    </w:rPr>
  </w:style>
  <w:style w:type="character" w:styleId="Ttulo3Char" w:customStyle="1">
    <w:name w:val="Título 3 Char"/>
    <w:basedOn w:val="Fontepargpadro"/>
    <w:link w:val="Ttulo3"/>
    <w:rsid w:val="00802164"/>
    <w:rPr>
      <w:rFonts w:ascii="Officina Serif ITC TT" w:cs="Times New Roman" w:eastAsia="Cambria" w:hAnsi="Officina Serif ITC TT"/>
      <w:b w:val="1"/>
      <w:bCs w:val="1"/>
      <w:kern w:val="0"/>
      <w:sz w:val="26"/>
    </w:rPr>
  </w:style>
  <w:style w:type="character" w:styleId="Ttulo4Char" w:customStyle="1">
    <w:name w:val="Título 4 Char"/>
    <w:basedOn w:val="Fontepargpadro"/>
    <w:link w:val="Ttulo4"/>
    <w:rsid w:val="00802164"/>
    <w:rPr>
      <w:rFonts w:ascii="OfficinaSanITCBoo" w:cs="Times New Roman" w:eastAsia="Cambria" w:hAnsi="OfficinaSanITCBoo"/>
      <w:b w:val="1"/>
      <w:bCs w:val="1"/>
      <w:kern w:val="0"/>
    </w:rPr>
  </w:style>
  <w:style w:type="paragraph" w:styleId="Corpodetexto3">
    <w:name w:val="Body Text 3"/>
    <w:basedOn w:val="Normal"/>
    <w:link w:val="Corpodetexto3Char"/>
    <w:semiHidden w:val="1"/>
    <w:rsid w:val="00802164"/>
    <w:pPr>
      <w:spacing w:after="200"/>
    </w:pPr>
    <w:rPr>
      <w:rFonts w:ascii="Officina Serif ITC TT" w:cs="Times New Roman" w:hAnsi="Officina Serif ITC TT"/>
      <w:i w:val="1"/>
      <w:iCs w:val="1"/>
      <w:color w:val="000000"/>
      <w:sz w:val="22"/>
      <w:szCs w:val="20"/>
      <w:lang w:eastAsia="en-US" w:val="pt-BR"/>
    </w:rPr>
  </w:style>
  <w:style w:type="character" w:styleId="Corpodetexto3Char" w:customStyle="1">
    <w:name w:val="Corpo de texto 3 Char"/>
    <w:basedOn w:val="Fontepargpadro"/>
    <w:link w:val="Corpodetexto3"/>
    <w:semiHidden w:val="1"/>
    <w:rsid w:val="00802164"/>
    <w:rPr>
      <w:rFonts w:ascii="Officina Serif ITC TT" w:cs="Times New Roman" w:eastAsia="Cambria" w:hAnsi="Officina Serif ITC TT"/>
      <w:i w:val="1"/>
      <w:iCs w:val="1"/>
      <w:color w:val="000000"/>
      <w:kern w:val="0"/>
      <w:sz w:val="22"/>
      <w:szCs w:val="20"/>
    </w:rPr>
  </w:style>
  <w:style w:type="paragraph" w:styleId="Recuodecorpodetexto">
    <w:name w:val="Body Text Indent"/>
    <w:basedOn w:val="Normal"/>
    <w:link w:val="RecuodecorpodetextoChar"/>
    <w:semiHidden w:val="1"/>
    <w:rsid w:val="00802164"/>
    <w:pPr>
      <w:spacing w:after="200"/>
      <w:ind w:left="720"/>
    </w:pPr>
    <w:rPr>
      <w:rFonts w:ascii="Officina Serif ITC TT" w:cs="Arial" w:hAnsi="Officina Serif ITC TT"/>
      <w:i w:val="1"/>
      <w:iCs w:val="1"/>
      <w:sz w:val="22"/>
      <w:lang w:eastAsia="en-US" w:val="pt-BR"/>
    </w:r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802164"/>
    <w:rPr>
      <w:rFonts w:ascii="Officina Serif ITC TT" w:cs="Arial" w:eastAsia="Cambria" w:hAnsi="Officina Serif ITC TT"/>
      <w:i w:val="1"/>
      <w:iCs w:val="1"/>
      <w:kern w:val="0"/>
      <w:sz w:val="22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 w:val="1"/>
    <w:rsid w:val="00802164"/>
    <w:pPr>
      <w:spacing w:after="120" w:line="480" w:lineRule="auto"/>
      <w:ind w:left="283"/>
    </w:pPr>
    <w:rPr>
      <w:rFonts w:cs="Times New Roman"/>
      <w:lang w:eastAsia="en-US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rsid w:val="00802164"/>
    <w:rPr>
      <w:rFonts w:ascii="Cambria" w:cs="Times New Roman" w:eastAsia="Cambria" w:hAnsi="Cambria"/>
      <w:kern w:val="0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scoteiros.org.br/wp-content/uploads/2018/10/ESTATUTO-UEB-2018.pdf" TargetMode="External"/><Relationship Id="rId8" Type="http://schemas.openxmlformats.org/officeDocument/2006/relationships/hyperlink" Target="mailto:Credenciamento.sp@escoteiros.org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FzobOY72Hw+uI9wFS7HmQXyxQ==">CgMxLjA4AHIhMXJrN2YyVnBIbDVRamtGMTY0TUl3QW5ZNmVDekhaeWV3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2024-01-31T13:11:00Z</dcterms:created>
  <dc:creator>Daniella Avino</dc:creator>
</cp:coreProperties>
</file>